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53F" w:rsidRDefault="009F253F"/>
    <w:p w:rsidR="009275FE" w:rsidRPr="008C543D" w:rsidRDefault="009275FE" w:rsidP="009275FE">
      <w:pPr>
        <w:pBdr>
          <w:top w:val="dotted" w:sz="2" w:space="1" w:color="632423" w:themeColor="accent2" w:themeShade="80"/>
          <w:bottom w:val="dotted" w:sz="2" w:space="6" w:color="632423" w:themeColor="accent2" w:themeShade="80"/>
        </w:pBdr>
        <w:jc w:val="center"/>
        <w:rPr>
          <w:rFonts w:asciiTheme="majorHAnsi" w:eastAsiaTheme="majorEastAsia" w:hAnsiTheme="majorHAnsi" w:cstheme="majorBidi"/>
          <w:caps/>
          <w:color w:val="632423" w:themeColor="accent2" w:themeShade="80"/>
          <w:spacing w:val="50"/>
          <w:sz w:val="40"/>
          <w:szCs w:val="40"/>
        </w:rPr>
      </w:pPr>
      <w:r>
        <w:rPr>
          <w:rFonts w:asciiTheme="majorHAnsi" w:eastAsiaTheme="majorEastAsia" w:hAnsiTheme="majorHAnsi" w:cstheme="majorBidi"/>
          <w:caps/>
          <w:color w:val="632423" w:themeColor="accent2" w:themeShade="80"/>
          <w:spacing w:val="50"/>
          <w:sz w:val="32"/>
          <w:szCs w:val="40"/>
        </w:rPr>
        <w:t>СУВЕНиРЫ ИЗ БОЛГАРИИ</w:t>
      </w:r>
    </w:p>
    <w:p w:rsidR="009275FE" w:rsidRPr="009275FE" w:rsidRDefault="009275FE"/>
    <w:p w:rsidR="00F614D1" w:rsidRPr="006A29A4" w:rsidRDefault="00015C3C" w:rsidP="005B1A1C">
      <w:pPr>
        <w:tabs>
          <w:tab w:val="left" w:pos="9400"/>
        </w:tabs>
        <w:spacing w:line="209" w:lineRule="auto"/>
        <w:jc w:val="both"/>
        <w:rPr>
          <w:rFonts w:ascii="Arial" w:hAnsi="Arial" w:cs="Arial"/>
          <w:b/>
          <w:sz w:val="20"/>
          <w:szCs w:val="22"/>
        </w:rPr>
      </w:pPr>
      <w:r>
        <w:rPr>
          <w:rFonts w:ascii="Arial" w:hAnsi="Arial" w:cs="Arial"/>
          <w:b/>
          <w:sz w:val="20"/>
          <w:szCs w:val="22"/>
        </w:rPr>
        <w:t xml:space="preserve">    </w:t>
      </w:r>
      <w:r w:rsidR="00F614D1" w:rsidRPr="00015C3C">
        <w:rPr>
          <w:b/>
        </w:rPr>
        <w:t>Вкусные и полезные сувениры из Болгарии</w:t>
      </w:r>
    </w:p>
    <w:p w:rsidR="00015C3C" w:rsidRPr="006A29A4" w:rsidRDefault="00015C3C" w:rsidP="005B1A1C">
      <w:pPr>
        <w:tabs>
          <w:tab w:val="left" w:pos="9400"/>
        </w:tabs>
        <w:spacing w:line="209" w:lineRule="auto"/>
        <w:jc w:val="both"/>
        <w:rPr>
          <w:b/>
        </w:rPr>
      </w:pPr>
    </w:p>
    <w:p w:rsidR="00F614D1" w:rsidRPr="00015C3C" w:rsidRDefault="00F614D1" w:rsidP="00F614D1">
      <w:pPr>
        <w:tabs>
          <w:tab w:val="left" w:pos="9400"/>
        </w:tabs>
        <w:spacing w:line="209" w:lineRule="auto"/>
        <w:jc w:val="both"/>
      </w:pPr>
      <w:r w:rsidRPr="00015C3C">
        <w:t xml:space="preserve">         Дивными розами, которые в стародавние времена завезли сюда из Турции, нужно наслаждаться на месте. Брать цветы с собой нет смысла: долго букеты не простоят. Зато варенье из лепестков королевы цветов не испортится два-три года.</w:t>
      </w:r>
    </w:p>
    <w:p w:rsidR="00F614D1" w:rsidRPr="00015C3C" w:rsidRDefault="00F614D1" w:rsidP="00F614D1">
      <w:pPr>
        <w:tabs>
          <w:tab w:val="left" w:pos="9400"/>
        </w:tabs>
        <w:spacing w:line="209" w:lineRule="auto"/>
        <w:jc w:val="both"/>
      </w:pPr>
      <w:r w:rsidRPr="00015C3C">
        <w:t xml:space="preserve">          Его, как правило, фасуют в многогранные баночки, крышки украшают по-старинному – разноцветной бумагой, закрепленной зелеными, красными, оранжевыми лентами. Такие покупки будут недороги, чуть больше придется отдать за варенье в керамической таре, имитирующей бочонки. Для дам выберите цветочный презент из этого перечня: Эликсиры и масла на основе вытяжки из чайной розы (отдайте предпочтение фирме «</w:t>
      </w:r>
      <w:proofErr w:type="spellStart"/>
      <w:r w:rsidRPr="00015C3C">
        <w:t>Rozata</w:t>
      </w:r>
      <w:proofErr w:type="spellEnd"/>
      <w:r w:rsidRPr="00015C3C">
        <w:t xml:space="preserve">»). Розовая вода (лучше покупать фито-продукцию «Болгарская роза», произведенную в городке </w:t>
      </w:r>
      <w:proofErr w:type="spellStart"/>
      <w:r w:rsidRPr="00015C3C">
        <w:t>Карлово</w:t>
      </w:r>
      <w:proofErr w:type="spellEnd"/>
      <w:r w:rsidRPr="00015C3C">
        <w:t>). Саше</w:t>
      </w:r>
      <w:bookmarkStart w:id="0" w:name="_GoBack"/>
      <w:bookmarkEnd w:id="0"/>
      <w:r w:rsidRPr="00015C3C">
        <w:t xml:space="preserve">, наполненные сухими соцветиями молодых растений (знатоки рекомендуют пахучие мешочки из </w:t>
      </w:r>
      <w:proofErr w:type="spellStart"/>
      <w:r w:rsidRPr="00015C3C">
        <w:t>Казанлыка</w:t>
      </w:r>
      <w:proofErr w:type="spellEnd"/>
      <w:r w:rsidRPr="00015C3C">
        <w:t>).</w:t>
      </w:r>
    </w:p>
    <w:p w:rsidR="00015C3C" w:rsidRPr="006A29A4" w:rsidRDefault="00F614D1" w:rsidP="00F614D1">
      <w:pPr>
        <w:tabs>
          <w:tab w:val="left" w:pos="9400"/>
        </w:tabs>
        <w:spacing w:line="209" w:lineRule="auto"/>
      </w:pPr>
      <w:r w:rsidRPr="00015C3C">
        <w:t xml:space="preserve">          </w:t>
      </w:r>
    </w:p>
    <w:p w:rsidR="00F614D1" w:rsidRPr="006A29A4" w:rsidRDefault="005B1A1C" w:rsidP="00F614D1">
      <w:pPr>
        <w:tabs>
          <w:tab w:val="left" w:pos="9400"/>
        </w:tabs>
        <w:spacing w:line="209" w:lineRule="auto"/>
        <w:rPr>
          <w:b/>
        </w:rPr>
      </w:pPr>
      <w:r w:rsidRPr="00015C3C">
        <w:t xml:space="preserve"> </w:t>
      </w:r>
      <w:r w:rsidR="00F614D1" w:rsidRPr="00015C3C">
        <w:rPr>
          <w:b/>
        </w:rPr>
        <w:t>Алкогольные сувениры из Болгарии</w:t>
      </w:r>
    </w:p>
    <w:p w:rsidR="00015C3C" w:rsidRPr="006A29A4" w:rsidRDefault="00015C3C" w:rsidP="00F614D1">
      <w:pPr>
        <w:tabs>
          <w:tab w:val="left" w:pos="9400"/>
        </w:tabs>
        <w:spacing w:line="209" w:lineRule="auto"/>
        <w:rPr>
          <w:b/>
        </w:rPr>
      </w:pPr>
    </w:p>
    <w:p w:rsidR="00F614D1" w:rsidRPr="00015C3C" w:rsidRDefault="00F614D1" w:rsidP="00F614D1">
      <w:pPr>
        <w:tabs>
          <w:tab w:val="left" w:pos="9400"/>
        </w:tabs>
        <w:spacing w:line="209" w:lineRule="auto"/>
        <w:jc w:val="both"/>
        <w:rPr>
          <w:rFonts w:eastAsia="SimSun"/>
          <w:bCs/>
          <w:color w:val="000000"/>
        </w:rPr>
      </w:pPr>
      <w:r w:rsidRPr="00015C3C">
        <w:rPr>
          <w:rFonts w:eastAsia="SimSun"/>
          <w:bCs/>
          <w:color w:val="000000"/>
        </w:rPr>
        <w:t xml:space="preserve">         </w:t>
      </w:r>
      <w:proofErr w:type="spellStart"/>
      <w:r w:rsidRPr="00015C3C">
        <w:rPr>
          <w:rFonts w:eastAsia="SimSun"/>
          <w:bCs/>
          <w:color w:val="000000"/>
        </w:rPr>
        <w:t>Ракия</w:t>
      </w:r>
      <w:proofErr w:type="spellEnd"/>
      <w:r w:rsidRPr="00015C3C">
        <w:rPr>
          <w:rFonts w:eastAsia="SimSun"/>
          <w:bCs/>
          <w:color w:val="000000"/>
        </w:rPr>
        <w:t xml:space="preserve"> – традиционный алкогольный напиток, который напоминает водку, но все же представляет собой совершенно другой продукт. Его основа – многообразные местные фрукты, из них не перегоняют, а, как говорят болгары, пекут </w:t>
      </w:r>
      <w:proofErr w:type="spellStart"/>
      <w:r w:rsidRPr="00015C3C">
        <w:rPr>
          <w:rFonts w:eastAsia="SimSun"/>
          <w:bCs/>
          <w:color w:val="000000"/>
        </w:rPr>
        <w:t>ракию</w:t>
      </w:r>
      <w:proofErr w:type="spellEnd"/>
      <w:r w:rsidRPr="00015C3C">
        <w:rPr>
          <w:rFonts w:eastAsia="SimSun"/>
          <w:bCs/>
          <w:color w:val="000000"/>
        </w:rPr>
        <w:t xml:space="preserve">. Технология производства веселящего зелья своеобразна, в других странах ее не применяют. Самые популярные разновидности – абрикосовая и сливовая, наиболее крепкая (пятидесятиградусная) – виноградная. К сожалению, в некоторых торговых точках встречается фальсификат, поэтому следует доверять крупным национальным </w:t>
      </w:r>
      <w:proofErr w:type="spellStart"/>
      <w:r w:rsidRPr="00015C3C">
        <w:rPr>
          <w:rFonts w:eastAsia="SimSun"/>
          <w:bCs/>
          <w:color w:val="000000"/>
        </w:rPr>
        <w:t>ритейлерам</w:t>
      </w:r>
      <w:proofErr w:type="spellEnd"/>
      <w:r w:rsidRPr="00015C3C">
        <w:rPr>
          <w:rFonts w:eastAsia="SimSun"/>
          <w:bCs/>
          <w:color w:val="000000"/>
        </w:rPr>
        <w:t xml:space="preserve">. </w:t>
      </w:r>
    </w:p>
    <w:p w:rsidR="00F614D1" w:rsidRPr="00015C3C" w:rsidRDefault="00F614D1" w:rsidP="00F614D1">
      <w:pPr>
        <w:tabs>
          <w:tab w:val="left" w:pos="9400"/>
        </w:tabs>
        <w:spacing w:line="209" w:lineRule="auto"/>
        <w:jc w:val="both"/>
        <w:rPr>
          <w:rFonts w:eastAsia="SimSun"/>
          <w:bCs/>
          <w:color w:val="000000"/>
        </w:rPr>
      </w:pPr>
      <w:r w:rsidRPr="00015C3C">
        <w:rPr>
          <w:rFonts w:eastAsia="SimSun"/>
          <w:bCs/>
          <w:color w:val="000000"/>
        </w:rPr>
        <w:t xml:space="preserve">         В заслуживающих доверия супермаркетах надо искать и мастику – нечто среднее между водкой и настойкой, изготовляемой из аниса и фенхеля. Оба сорта крепкого болгарского алкоголя отличаются от подделок своеобразной консистенцией: </w:t>
      </w:r>
      <w:proofErr w:type="spellStart"/>
      <w:r w:rsidRPr="00015C3C">
        <w:rPr>
          <w:rFonts w:eastAsia="SimSun"/>
          <w:bCs/>
          <w:color w:val="000000"/>
        </w:rPr>
        <w:t>ракия</w:t>
      </w:r>
      <w:proofErr w:type="spellEnd"/>
      <w:r w:rsidRPr="00015C3C">
        <w:rPr>
          <w:rFonts w:eastAsia="SimSun"/>
          <w:bCs/>
          <w:color w:val="000000"/>
        </w:rPr>
        <w:t xml:space="preserve"> и мастика стекают по стенкам стакана медленно, как ликер.</w:t>
      </w:r>
    </w:p>
    <w:p w:rsidR="00015C3C" w:rsidRPr="006A29A4" w:rsidRDefault="00015C3C" w:rsidP="00F614D1">
      <w:pPr>
        <w:tabs>
          <w:tab w:val="left" w:pos="9400"/>
        </w:tabs>
        <w:spacing w:line="209" w:lineRule="auto"/>
        <w:jc w:val="both"/>
        <w:rPr>
          <w:rFonts w:eastAsia="SimSun"/>
          <w:bCs/>
          <w:color w:val="000000"/>
        </w:rPr>
      </w:pPr>
    </w:p>
    <w:p w:rsidR="00F614D1" w:rsidRPr="006A29A4" w:rsidRDefault="00015C3C" w:rsidP="00F614D1">
      <w:pPr>
        <w:tabs>
          <w:tab w:val="left" w:pos="9400"/>
        </w:tabs>
        <w:spacing w:line="209" w:lineRule="auto"/>
        <w:jc w:val="both"/>
        <w:rPr>
          <w:rFonts w:eastAsia="SimSun"/>
          <w:b/>
          <w:bCs/>
          <w:color w:val="000000"/>
        </w:rPr>
      </w:pPr>
      <w:r>
        <w:rPr>
          <w:rFonts w:eastAsia="SimSun"/>
          <w:bCs/>
          <w:color w:val="000000"/>
        </w:rPr>
        <w:t xml:space="preserve"> </w:t>
      </w:r>
      <w:r w:rsidR="00F614D1" w:rsidRPr="00015C3C">
        <w:rPr>
          <w:rFonts w:eastAsia="SimSun"/>
          <w:b/>
          <w:bCs/>
          <w:color w:val="000000"/>
        </w:rPr>
        <w:t>Рукотворные чудеса</w:t>
      </w:r>
    </w:p>
    <w:p w:rsidR="00015C3C" w:rsidRPr="006A29A4" w:rsidRDefault="00015C3C" w:rsidP="00F614D1">
      <w:pPr>
        <w:tabs>
          <w:tab w:val="left" w:pos="9400"/>
        </w:tabs>
        <w:spacing w:line="209" w:lineRule="auto"/>
        <w:jc w:val="both"/>
        <w:rPr>
          <w:rFonts w:eastAsia="SimSun"/>
          <w:b/>
          <w:bCs/>
          <w:color w:val="000000"/>
        </w:rPr>
      </w:pPr>
    </w:p>
    <w:p w:rsidR="00F614D1" w:rsidRPr="00015C3C" w:rsidRDefault="00F614D1" w:rsidP="00F614D1">
      <w:pPr>
        <w:tabs>
          <w:tab w:val="left" w:pos="9400"/>
        </w:tabs>
        <w:spacing w:line="209" w:lineRule="auto"/>
        <w:jc w:val="both"/>
        <w:rPr>
          <w:rFonts w:eastAsia="SimSun"/>
          <w:bCs/>
          <w:color w:val="000000"/>
        </w:rPr>
      </w:pPr>
      <w:r w:rsidRPr="00015C3C">
        <w:rPr>
          <w:rFonts w:eastAsia="SimSun"/>
          <w:bCs/>
          <w:color w:val="000000"/>
        </w:rPr>
        <w:t xml:space="preserve">        Домотканые болгарские скатерти из тонкой овечьей шерсти – узнаваемые изделия. Чаще всего они алые, малиновые, темно-розовые или сливочно-белые; по однотонному полю пущен незатейливый, но очень выразительный орнамент, включающий в себя элементы славянской национальной вышивки: крестики, зигзаги, прерывистые полосы, волны. В продаже есть столовые комплекты с салфетками, покрывала, дорожки и прикроватные коврики из плотной пряжи, оригинальные текстильные сумочки, декоративные мешочки и косметички. </w:t>
      </w:r>
    </w:p>
    <w:p w:rsidR="00F614D1" w:rsidRPr="00015C3C" w:rsidRDefault="00F614D1" w:rsidP="00F614D1">
      <w:pPr>
        <w:tabs>
          <w:tab w:val="left" w:pos="9400"/>
        </w:tabs>
        <w:spacing w:line="209" w:lineRule="auto"/>
        <w:jc w:val="both"/>
        <w:rPr>
          <w:rFonts w:eastAsia="SimSun"/>
          <w:bCs/>
          <w:color w:val="000000"/>
        </w:rPr>
      </w:pPr>
      <w:r w:rsidRPr="00015C3C">
        <w:rPr>
          <w:rFonts w:eastAsia="SimSun"/>
          <w:bCs/>
          <w:color w:val="000000"/>
        </w:rPr>
        <w:t xml:space="preserve">        В багаже эти вещи занимают мало места, хотя выглядят довольно объемными. Болгарский текстиль уместен на даче, в домашнем кантри-интерьере, его используют для создания этнических композиций.</w:t>
      </w:r>
    </w:p>
    <w:p w:rsidR="00F614D1" w:rsidRPr="006A29A4" w:rsidRDefault="00F614D1" w:rsidP="00F614D1">
      <w:pPr>
        <w:tabs>
          <w:tab w:val="left" w:pos="9400"/>
        </w:tabs>
        <w:spacing w:line="209" w:lineRule="auto"/>
        <w:jc w:val="both"/>
        <w:rPr>
          <w:rFonts w:eastAsia="SimSun"/>
          <w:bCs/>
          <w:color w:val="000000"/>
        </w:rPr>
      </w:pPr>
    </w:p>
    <w:p w:rsidR="00015C3C" w:rsidRPr="006A29A4" w:rsidRDefault="00015C3C" w:rsidP="00F614D1">
      <w:pPr>
        <w:tabs>
          <w:tab w:val="left" w:pos="9400"/>
        </w:tabs>
        <w:spacing w:line="209" w:lineRule="auto"/>
        <w:jc w:val="both"/>
        <w:rPr>
          <w:rFonts w:eastAsia="SimSun"/>
          <w:bCs/>
          <w:color w:val="000000"/>
        </w:rPr>
      </w:pPr>
    </w:p>
    <w:p w:rsidR="00F614D1" w:rsidRPr="006A29A4" w:rsidRDefault="00F614D1" w:rsidP="00F614D1">
      <w:pPr>
        <w:tabs>
          <w:tab w:val="left" w:pos="9400"/>
        </w:tabs>
        <w:spacing w:line="209" w:lineRule="auto"/>
        <w:jc w:val="both"/>
        <w:rPr>
          <w:rFonts w:eastAsia="SimSun"/>
          <w:b/>
          <w:bCs/>
          <w:color w:val="000000"/>
        </w:rPr>
      </w:pPr>
      <w:r w:rsidRPr="00015C3C">
        <w:rPr>
          <w:rFonts w:eastAsia="SimSun"/>
          <w:b/>
          <w:bCs/>
          <w:color w:val="000000"/>
        </w:rPr>
        <w:t>Позитивная энергия дерева</w:t>
      </w:r>
    </w:p>
    <w:p w:rsidR="00015C3C" w:rsidRPr="006A29A4" w:rsidRDefault="00015C3C" w:rsidP="00F614D1">
      <w:pPr>
        <w:tabs>
          <w:tab w:val="left" w:pos="9400"/>
        </w:tabs>
        <w:spacing w:line="209" w:lineRule="auto"/>
        <w:jc w:val="both"/>
        <w:rPr>
          <w:rFonts w:eastAsia="SimSun"/>
          <w:b/>
          <w:bCs/>
          <w:color w:val="000000"/>
        </w:rPr>
      </w:pPr>
    </w:p>
    <w:p w:rsidR="00F614D1" w:rsidRPr="00015C3C" w:rsidRDefault="00F614D1" w:rsidP="00F614D1">
      <w:pPr>
        <w:tabs>
          <w:tab w:val="left" w:pos="9400"/>
        </w:tabs>
        <w:spacing w:line="209" w:lineRule="auto"/>
        <w:jc w:val="both"/>
        <w:rPr>
          <w:rFonts w:eastAsia="SimSun"/>
          <w:bCs/>
          <w:color w:val="000000"/>
        </w:rPr>
      </w:pPr>
      <w:r w:rsidRPr="00015C3C">
        <w:rPr>
          <w:rFonts w:eastAsia="SimSun"/>
          <w:bCs/>
          <w:color w:val="000000"/>
        </w:rPr>
        <w:t xml:space="preserve">        В сувенирных ларьках, на базарах, в уличных павильонах и просто на лотках туристу удастся выбрать не только красивые, но и нужные в хозяйстве предметы. Их вариантов не перечесть, вот лишь некоторые, самые популярные товары: миниатюрные бочки для вина, чаще всего их продают в наборе со стопками либо рюмками, устойчивыми подставками или подносами; неглубокие мисочки для мясных блюд, миски с высокими стенками – для лечо и кукурузной каши; плоские тарелки, круглые или овальные (они предназначены для овощей, сладостей, фруктов); широкогорлые кувшины для молока, пива, компота (в Болгарии его называют взваром).</w:t>
      </w:r>
    </w:p>
    <w:p w:rsidR="00F614D1" w:rsidRPr="00015C3C" w:rsidRDefault="00F614D1" w:rsidP="00F614D1">
      <w:pPr>
        <w:tabs>
          <w:tab w:val="left" w:pos="9400"/>
        </w:tabs>
        <w:spacing w:line="209" w:lineRule="auto"/>
        <w:jc w:val="both"/>
        <w:rPr>
          <w:rFonts w:eastAsia="SimSun"/>
          <w:bCs/>
          <w:color w:val="000000"/>
        </w:rPr>
      </w:pPr>
      <w:r w:rsidRPr="00015C3C">
        <w:rPr>
          <w:rFonts w:eastAsia="SimSun"/>
          <w:bCs/>
          <w:color w:val="000000"/>
        </w:rPr>
        <w:lastRenderedPageBreak/>
        <w:t xml:space="preserve">        Подобные сувениры, купленные у ремесленников (то есть эксклюзивные), порой обходятся дешевле, чем те, что произведены на фабриках. Следовательно, ради великолепных изделий местных мастеров стоит посетить какое-нибудь село. Попадете в деревенскую лавку – сами почувствуете, какую мощную энергию добра излучает посуда, выточенная из природного материала.</w:t>
      </w:r>
    </w:p>
    <w:p w:rsidR="00F614D1" w:rsidRPr="00015C3C" w:rsidRDefault="00015C3C" w:rsidP="00F614D1">
      <w:pPr>
        <w:tabs>
          <w:tab w:val="left" w:pos="9400"/>
        </w:tabs>
        <w:spacing w:line="209" w:lineRule="auto"/>
        <w:jc w:val="both"/>
        <w:rPr>
          <w:rFonts w:eastAsia="SimSun"/>
          <w:bCs/>
          <w:color w:val="000000"/>
        </w:rPr>
      </w:pPr>
      <w:r>
        <w:rPr>
          <w:rFonts w:eastAsia="SimSun"/>
          <w:bCs/>
          <w:color w:val="000000"/>
        </w:rPr>
        <w:t xml:space="preserve">      </w:t>
      </w:r>
    </w:p>
    <w:p w:rsidR="00F614D1" w:rsidRPr="006A29A4" w:rsidRDefault="00F614D1" w:rsidP="00F614D1">
      <w:pPr>
        <w:tabs>
          <w:tab w:val="left" w:pos="9400"/>
        </w:tabs>
        <w:spacing w:line="209" w:lineRule="auto"/>
        <w:jc w:val="both"/>
        <w:rPr>
          <w:rFonts w:eastAsia="SimSun"/>
          <w:b/>
          <w:bCs/>
          <w:color w:val="000000"/>
        </w:rPr>
      </w:pPr>
      <w:r w:rsidRPr="00015C3C">
        <w:rPr>
          <w:rFonts w:eastAsia="SimSun"/>
          <w:b/>
          <w:bCs/>
          <w:color w:val="000000"/>
        </w:rPr>
        <w:t>Ожившая глина</w:t>
      </w:r>
    </w:p>
    <w:p w:rsidR="00015C3C" w:rsidRPr="006A29A4" w:rsidRDefault="00015C3C" w:rsidP="00F614D1">
      <w:pPr>
        <w:tabs>
          <w:tab w:val="left" w:pos="9400"/>
        </w:tabs>
        <w:spacing w:line="209" w:lineRule="auto"/>
        <w:jc w:val="both"/>
        <w:rPr>
          <w:rFonts w:eastAsia="SimSun"/>
          <w:b/>
          <w:bCs/>
          <w:color w:val="000000"/>
        </w:rPr>
      </w:pPr>
    </w:p>
    <w:p w:rsidR="00F614D1" w:rsidRPr="00015C3C" w:rsidRDefault="00F614D1" w:rsidP="00F614D1">
      <w:pPr>
        <w:tabs>
          <w:tab w:val="left" w:pos="9400"/>
        </w:tabs>
        <w:spacing w:line="209" w:lineRule="auto"/>
        <w:jc w:val="both"/>
        <w:rPr>
          <w:rFonts w:eastAsia="SimSun"/>
          <w:bCs/>
          <w:color w:val="000000"/>
        </w:rPr>
      </w:pPr>
      <w:r w:rsidRPr="00015C3C">
        <w:rPr>
          <w:rFonts w:eastAsia="SimSun"/>
          <w:bCs/>
          <w:color w:val="000000"/>
        </w:rPr>
        <w:t xml:space="preserve">        Еще один источник позитива – болгарская керамика, способная создать на дачной кухне или в столовой комнате городской квартиры атмосферу милого деревенского уюта. Прозаическое сырье – грубая темно-коричневая глина – мгновенно перерождается от соприкосновения с гончарным кругом и человеческими руками. Преображение продолжается, когда просохшую и закаленную в печах посуду щедро покрывают нежным, легким, но густым лаком. Он похож на расплавленный светлый янтарь, в который попали капли весеннего света. Орнаментированная керамика традиционного стиля, зародившегося очень давно, не похожа на более современные образцы, которые появились в народном искусстве около полутора столетий назад. В первом случае вы отметите сходство рисунка посуды с вышеописанным текстильным узором, выявите мотивы народной вышивки в росписи ваз, графинов, гусятниц, масленок, тарелок и кружек. Вещи недавно образовавшейся гончарной школы иные: они разрисованы яркими цветами, украшены картинками веселых человечков, зверей, бабочек и фантастических птиц.</w:t>
      </w:r>
    </w:p>
    <w:p w:rsidR="00015C3C" w:rsidRPr="006A29A4" w:rsidRDefault="00015C3C" w:rsidP="00F614D1">
      <w:pPr>
        <w:tabs>
          <w:tab w:val="left" w:pos="9400"/>
        </w:tabs>
        <w:spacing w:line="209" w:lineRule="auto"/>
        <w:jc w:val="both"/>
        <w:rPr>
          <w:rFonts w:eastAsia="SimSun"/>
          <w:bCs/>
          <w:color w:val="000000"/>
        </w:rPr>
      </w:pPr>
    </w:p>
    <w:p w:rsidR="00015C3C" w:rsidRPr="006A29A4" w:rsidRDefault="00015C3C" w:rsidP="00F614D1">
      <w:pPr>
        <w:tabs>
          <w:tab w:val="left" w:pos="9400"/>
        </w:tabs>
        <w:spacing w:line="209" w:lineRule="auto"/>
        <w:jc w:val="both"/>
        <w:rPr>
          <w:rFonts w:eastAsia="SimSun"/>
          <w:bCs/>
          <w:color w:val="000000"/>
        </w:rPr>
      </w:pPr>
    </w:p>
    <w:p w:rsidR="005B1A1C" w:rsidRPr="00015C3C" w:rsidRDefault="00F614D1" w:rsidP="005B1A1C">
      <w:pPr>
        <w:tabs>
          <w:tab w:val="left" w:pos="9400"/>
        </w:tabs>
        <w:spacing w:line="209" w:lineRule="auto"/>
        <w:jc w:val="center"/>
        <w:rPr>
          <w:rFonts w:eastAsia="SimSun"/>
          <w:b/>
          <w:bCs/>
          <w:color w:val="000000"/>
          <w:lang w:val="en-US"/>
        </w:rPr>
      </w:pPr>
      <w:r w:rsidRPr="00015C3C">
        <w:rPr>
          <w:rFonts w:eastAsia="SimSun"/>
          <w:b/>
          <w:bCs/>
          <w:color w:val="000000"/>
        </w:rPr>
        <w:t>ПРИЯТНОГО ВАМ ПУТЕШЕСТВИЯ!</w:t>
      </w:r>
    </w:p>
    <w:p w:rsidR="005B1A1C" w:rsidRPr="00015C3C" w:rsidRDefault="005B1A1C" w:rsidP="005B1A1C">
      <w:pPr>
        <w:tabs>
          <w:tab w:val="left" w:pos="9400"/>
        </w:tabs>
        <w:spacing w:line="209" w:lineRule="auto"/>
        <w:jc w:val="center"/>
        <w:rPr>
          <w:rFonts w:eastAsia="SimSun"/>
          <w:b/>
          <w:bCs/>
          <w:color w:val="000000"/>
          <w:lang w:val="en-US"/>
        </w:rPr>
      </w:pPr>
    </w:p>
    <w:p w:rsidR="00F614D1" w:rsidRPr="00015C3C" w:rsidRDefault="00F614D1" w:rsidP="005B1A1C">
      <w:pPr>
        <w:tabs>
          <w:tab w:val="left" w:pos="9400"/>
        </w:tabs>
        <w:spacing w:line="209" w:lineRule="auto"/>
        <w:jc w:val="center"/>
      </w:pPr>
      <w:r w:rsidRPr="00015C3C">
        <w:t>201</w:t>
      </w:r>
      <w:r w:rsidR="006A29A4">
        <w:t>7</w:t>
      </w:r>
      <w:r w:rsidR="009275FE" w:rsidRPr="00015C3C">
        <w:t xml:space="preserve"> год</w:t>
      </w:r>
    </w:p>
    <w:p w:rsidR="00F614D1" w:rsidRPr="00F614D1" w:rsidRDefault="00F614D1">
      <w:pPr>
        <w:rPr>
          <w:lang w:val="en-US"/>
        </w:rPr>
      </w:pPr>
    </w:p>
    <w:sectPr w:rsidR="00F614D1" w:rsidRPr="00F614D1" w:rsidSect="006A29A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25E5" w:rsidRDefault="000B25E5" w:rsidP="009275FE">
      <w:r>
        <w:separator/>
      </w:r>
    </w:p>
  </w:endnote>
  <w:endnote w:type="continuationSeparator" w:id="0">
    <w:p w:rsidR="000B25E5" w:rsidRDefault="000B25E5" w:rsidP="0092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25E5" w:rsidRDefault="000B25E5" w:rsidP="009275FE">
      <w:r>
        <w:separator/>
      </w:r>
    </w:p>
  </w:footnote>
  <w:footnote w:type="continuationSeparator" w:id="0">
    <w:p w:rsidR="000B25E5" w:rsidRDefault="000B25E5" w:rsidP="00927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5FE" w:rsidRDefault="009275FE" w:rsidP="009275FE">
    <w:pPr>
      <w:pStyle w:val="a3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F7A23" wp14:editId="1D8D732C">
              <wp:simplePos x="0" y="0"/>
              <wp:positionH relativeFrom="column">
                <wp:posOffset>-791348</wp:posOffset>
              </wp:positionH>
              <wp:positionV relativeFrom="paragraph">
                <wp:posOffset>1181983</wp:posOffset>
              </wp:positionV>
              <wp:extent cx="7162800" cy="0"/>
              <wp:effectExtent l="38100" t="38100" r="57150" b="95250"/>
              <wp:wrapNone/>
              <wp:docPr id="2" name="Прямая соединительная линия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6280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F05131"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3pt,93.05pt" to="501.7pt,9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" strokecolor="#c0504d [3205]" strokeweight="2pt">
              <v:shadow on="t" color="black" opacity="24903f" origin=",.5" offset="0,.55556mm"/>
            </v:line>
          </w:pict>
        </mc:Fallback>
      </mc:AlternateContent>
    </w:r>
    <w:r>
      <w:rPr>
        <w:noProof/>
      </w:rPr>
      <w:drawing>
        <wp:inline distT="0" distB="0" distL="0" distR="0" wp14:anchorId="11A24C29" wp14:editId="1A5083A9">
          <wp:extent cx="1038225" cy="716381"/>
          <wp:effectExtent l="171450" t="171450" r="371475" b="36957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EX_LOGO_SON_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784" cy="715387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inline>
      </w:drawing>
    </w:r>
  </w:p>
  <w:p w:rsidR="009275FE" w:rsidRDefault="009275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M20N9cePlEFeZwK336r7t+ObFWeqrHpS0AfjcJRw4Zw6wqn3KoXMl9Fdq7eNquYlx1XLJOiIUMvinlpDrE7qA==" w:salt="bpCbSCJVZOIDiu/3gtd4RQ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4D1"/>
    <w:rsid w:val="00015C3C"/>
    <w:rsid w:val="00082315"/>
    <w:rsid w:val="000B25E5"/>
    <w:rsid w:val="0016106B"/>
    <w:rsid w:val="002704F9"/>
    <w:rsid w:val="003B6980"/>
    <w:rsid w:val="00461B91"/>
    <w:rsid w:val="005B1A1C"/>
    <w:rsid w:val="006A29A4"/>
    <w:rsid w:val="008A708A"/>
    <w:rsid w:val="009275FE"/>
    <w:rsid w:val="00951812"/>
    <w:rsid w:val="009F253F"/>
    <w:rsid w:val="00F6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24F43"/>
  <w15:docId w15:val="{01597CD4-B5EF-4606-AD66-1523F4540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4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5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7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75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275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75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75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697</Words>
  <Characters>3974</Characters>
  <Application>Microsoft Office Word</Application>
  <DocSecurity>8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 Zheldak</dc:creator>
  <cp:lastModifiedBy>Admin</cp:lastModifiedBy>
  <cp:revision>3</cp:revision>
  <dcterms:created xsi:type="dcterms:W3CDTF">2017-07-28T12:39:00Z</dcterms:created>
  <dcterms:modified xsi:type="dcterms:W3CDTF">2017-07-28T13:10:00Z</dcterms:modified>
</cp:coreProperties>
</file>